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DECB" w14:textId="27D574C8" w:rsidR="0080746A" w:rsidRPr="00952399" w:rsidRDefault="00952399">
      <w:pPr>
        <w:rPr>
          <w:sz w:val="44"/>
          <w:szCs w:val="44"/>
        </w:rPr>
      </w:pPr>
      <w:r w:rsidRPr="00952399">
        <w:rPr>
          <w:sz w:val="44"/>
          <w:szCs w:val="44"/>
        </w:rPr>
        <w:t>Journal des actions basées sur les valeurs</w:t>
      </w:r>
    </w:p>
    <w:p w14:paraId="42EDE0EB" w14:textId="3ADA5D0E" w:rsidR="00952399" w:rsidRDefault="00952399"/>
    <w:p w14:paraId="6630B913" w14:textId="01409C50" w:rsidR="00952399" w:rsidRPr="00952399" w:rsidRDefault="00952399">
      <w:pPr>
        <w:rPr>
          <w:sz w:val="28"/>
          <w:szCs w:val="28"/>
        </w:rPr>
      </w:pPr>
      <w:r w:rsidRPr="00952399">
        <w:rPr>
          <w:sz w:val="28"/>
          <w:szCs w:val="28"/>
        </w:rPr>
        <w:t>Semaine :</w:t>
      </w:r>
    </w:p>
    <w:p w14:paraId="26B951C1" w14:textId="2E82156D" w:rsidR="00952399" w:rsidRPr="00952399" w:rsidRDefault="00952399">
      <w:pPr>
        <w:rPr>
          <w:sz w:val="28"/>
          <w:szCs w:val="28"/>
        </w:rPr>
      </w:pPr>
    </w:p>
    <w:p w14:paraId="4F7CC5C2" w14:textId="632B8319" w:rsidR="00952399" w:rsidRPr="00952399" w:rsidRDefault="00952399">
      <w:pPr>
        <w:rPr>
          <w:sz w:val="28"/>
          <w:szCs w:val="28"/>
        </w:rPr>
      </w:pPr>
      <w:r w:rsidRPr="00952399">
        <w:rPr>
          <w:sz w:val="28"/>
          <w:szCs w:val="28"/>
        </w:rPr>
        <w:t>Domaine de vie choisi : relations, santé et croissance personnelle, loisirs, travail/étude</w:t>
      </w:r>
    </w:p>
    <w:p w14:paraId="175149A0" w14:textId="2482360D" w:rsidR="00952399" w:rsidRPr="00952399" w:rsidRDefault="00952399">
      <w:pPr>
        <w:rPr>
          <w:sz w:val="28"/>
          <w:szCs w:val="28"/>
        </w:rPr>
      </w:pPr>
    </w:p>
    <w:p w14:paraId="326049AB" w14:textId="3FFE4DFD" w:rsidR="00952399" w:rsidRPr="00952399" w:rsidRDefault="00952399">
      <w:pPr>
        <w:rPr>
          <w:sz w:val="28"/>
          <w:szCs w:val="28"/>
        </w:rPr>
      </w:pPr>
      <w:r w:rsidRPr="00952399">
        <w:rPr>
          <w:sz w:val="28"/>
          <w:szCs w:val="28"/>
        </w:rPr>
        <w:t xml:space="preserve">Valeur personnelle travaillée cette semaine : </w:t>
      </w:r>
    </w:p>
    <w:p w14:paraId="1A02BE7A" w14:textId="76520072" w:rsidR="00952399" w:rsidRDefault="00952399"/>
    <w:tbl>
      <w:tblPr>
        <w:tblStyle w:val="Grilledutableau"/>
        <w:tblW w:w="12946" w:type="dxa"/>
        <w:tblLook w:val="04A0" w:firstRow="1" w:lastRow="0" w:firstColumn="1" w:lastColumn="0" w:noHBand="0" w:noVBand="1"/>
      </w:tblPr>
      <w:tblGrid>
        <w:gridCol w:w="6473"/>
        <w:gridCol w:w="6473"/>
      </w:tblGrid>
      <w:tr w:rsidR="00952399" w14:paraId="32D17264" w14:textId="77777777" w:rsidTr="00952399">
        <w:trPr>
          <w:trHeight w:val="686"/>
        </w:trPr>
        <w:tc>
          <w:tcPr>
            <w:tcW w:w="6473" w:type="dxa"/>
            <w:vAlign w:val="center"/>
          </w:tcPr>
          <w:p w14:paraId="0031B59B" w14:textId="6FC40E12" w:rsidR="00952399" w:rsidRDefault="00952399" w:rsidP="00952399">
            <w:r>
              <w:t>Actions basées sur les valeurs faites en pleine conscience cette semaine</w:t>
            </w:r>
          </w:p>
        </w:tc>
        <w:tc>
          <w:tcPr>
            <w:tcW w:w="6473" w:type="dxa"/>
            <w:vAlign w:val="center"/>
          </w:tcPr>
          <w:p w14:paraId="0E10BA8D" w14:textId="0ABAC041" w:rsidR="00952399" w:rsidRDefault="00952399" w:rsidP="00952399">
            <w:r>
              <w:t>Qu’avez-vous observé avant, pendant et après avoir fait ces actions?</w:t>
            </w:r>
          </w:p>
        </w:tc>
      </w:tr>
      <w:tr w:rsidR="00952399" w14:paraId="11C87D3C" w14:textId="77777777" w:rsidTr="00952399">
        <w:trPr>
          <w:trHeight w:val="623"/>
        </w:trPr>
        <w:tc>
          <w:tcPr>
            <w:tcW w:w="6473" w:type="dxa"/>
          </w:tcPr>
          <w:p w14:paraId="281E2CE5" w14:textId="77777777" w:rsidR="00952399" w:rsidRDefault="00952399"/>
        </w:tc>
        <w:tc>
          <w:tcPr>
            <w:tcW w:w="6473" w:type="dxa"/>
          </w:tcPr>
          <w:p w14:paraId="28AD0C95" w14:textId="77777777" w:rsidR="00952399" w:rsidRDefault="00952399"/>
        </w:tc>
      </w:tr>
      <w:tr w:rsidR="00952399" w14:paraId="019C6AFA" w14:textId="77777777" w:rsidTr="00952399">
        <w:trPr>
          <w:trHeight w:val="623"/>
        </w:trPr>
        <w:tc>
          <w:tcPr>
            <w:tcW w:w="6473" w:type="dxa"/>
          </w:tcPr>
          <w:p w14:paraId="537916C0" w14:textId="77777777" w:rsidR="00952399" w:rsidRDefault="00952399"/>
        </w:tc>
        <w:tc>
          <w:tcPr>
            <w:tcW w:w="6473" w:type="dxa"/>
          </w:tcPr>
          <w:p w14:paraId="676AA72E" w14:textId="77777777" w:rsidR="00952399" w:rsidRDefault="00952399"/>
        </w:tc>
      </w:tr>
      <w:tr w:rsidR="00952399" w14:paraId="6A9272AB" w14:textId="77777777" w:rsidTr="00952399">
        <w:trPr>
          <w:trHeight w:val="623"/>
        </w:trPr>
        <w:tc>
          <w:tcPr>
            <w:tcW w:w="6473" w:type="dxa"/>
          </w:tcPr>
          <w:p w14:paraId="68C0B56F" w14:textId="77777777" w:rsidR="00952399" w:rsidRDefault="00952399"/>
        </w:tc>
        <w:tc>
          <w:tcPr>
            <w:tcW w:w="6473" w:type="dxa"/>
          </w:tcPr>
          <w:p w14:paraId="43FD6181" w14:textId="77777777" w:rsidR="00952399" w:rsidRDefault="00952399"/>
        </w:tc>
      </w:tr>
    </w:tbl>
    <w:p w14:paraId="42E8031C" w14:textId="396E3F07" w:rsidR="00952399" w:rsidRDefault="00952399"/>
    <w:p w14:paraId="5574B8F9" w14:textId="79E90298" w:rsidR="00952399" w:rsidRDefault="00952399"/>
    <w:tbl>
      <w:tblPr>
        <w:tblStyle w:val="Grilledutableau"/>
        <w:tblW w:w="13042" w:type="dxa"/>
        <w:tblLook w:val="04A0" w:firstRow="1" w:lastRow="0" w:firstColumn="1" w:lastColumn="0" w:noHBand="0" w:noVBand="1"/>
      </w:tblPr>
      <w:tblGrid>
        <w:gridCol w:w="4248"/>
        <w:gridCol w:w="3827"/>
        <w:gridCol w:w="4967"/>
      </w:tblGrid>
      <w:tr w:rsidR="00952399" w14:paraId="25F6E879" w14:textId="1CA278CE" w:rsidTr="00952399">
        <w:trPr>
          <w:trHeight w:val="819"/>
        </w:trPr>
        <w:tc>
          <w:tcPr>
            <w:tcW w:w="4248" w:type="dxa"/>
            <w:vAlign w:val="center"/>
          </w:tcPr>
          <w:p w14:paraId="6E0ED3DF" w14:textId="73A2DF36" w:rsidR="00952399" w:rsidRDefault="00952399" w:rsidP="00952399">
            <w:r>
              <w:t>Actions basées sur les valeurs que vous aviez l’intention de faire mais que vous n’avez pas faites</w:t>
            </w:r>
          </w:p>
        </w:tc>
        <w:tc>
          <w:tcPr>
            <w:tcW w:w="3827" w:type="dxa"/>
            <w:vAlign w:val="center"/>
          </w:tcPr>
          <w:p w14:paraId="49E309AC" w14:textId="0D3025A0" w:rsidR="00952399" w:rsidRDefault="00952399" w:rsidP="00952399">
            <w:r>
              <w:t>Barrières externes (ex. temps, opportunité)</w:t>
            </w:r>
          </w:p>
        </w:tc>
        <w:tc>
          <w:tcPr>
            <w:tcW w:w="4967" w:type="dxa"/>
            <w:vAlign w:val="center"/>
          </w:tcPr>
          <w:p w14:paraId="200143F0" w14:textId="6BDE2BD6" w:rsidR="00952399" w:rsidRDefault="00952399" w:rsidP="00952399">
            <w:r>
              <w:t>Barrières internes (ex. pensées ou sentiments non aidants qui ont interféré)</w:t>
            </w:r>
          </w:p>
        </w:tc>
      </w:tr>
      <w:tr w:rsidR="00952399" w14:paraId="6916B6BC" w14:textId="6B982481" w:rsidTr="00952399">
        <w:trPr>
          <w:trHeight w:val="552"/>
        </w:trPr>
        <w:tc>
          <w:tcPr>
            <w:tcW w:w="4248" w:type="dxa"/>
          </w:tcPr>
          <w:p w14:paraId="0C412D65" w14:textId="77777777" w:rsidR="00952399" w:rsidRDefault="00952399"/>
        </w:tc>
        <w:tc>
          <w:tcPr>
            <w:tcW w:w="3827" w:type="dxa"/>
          </w:tcPr>
          <w:p w14:paraId="3B774173" w14:textId="77777777" w:rsidR="00952399" w:rsidRDefault="00952399"/>
        </w:tc>
        <w:tc>
          <w:tcPr>
            <w:tcW w:w="4967" w:type="dxa"/>
          </w:tcPr>
          <w:p w14:paraId="46BD4C4B" w14:textId="77777777" w:rsidR="00952399" w:rsidRDefault="00952399"/>
        </w:tc>
      </w:tr>
      <w:tr w:rsidR="00952399" w14:paraId="74C963D6" w14:textId="6724B495" w:rsidTr="00952399">
        <w:trPr>
          <w:trHeight w:val="552"/>
        </w:trPr>
        <w:tc>
          <w:tcPr>
            <w:tcW w:w="4248" w:type="dxa"/>
          </w:tcPr>
          <w:p w14:paraId="276D41F6" w14:textId="77777777" w:rsidR="00952399" w:rsidRDefault="00952399"/>
        </w:tc>
        <w:tc>
          <w:tcPr>
            <w:tcW w:w="3827" w:type="dxa"/>
          </w:tcPr>
          <w:p w14:paraId="258830EB" w14:textId="77777777" w:rsidR="00952399" w:rsidRDefault="00952399"/>
        </w:tc>
        <w:tc>
          <w:tcPr>
            <w:tcW w:w="4967" w:type="dxa"/>
          </w:tcPr>
          <w:p w14:paraId="0630A215" w14:textId="77777777" w:rsidR="00952399" w:rsidRDefault="00952399"/>
        </w:tc>
      </w:tr>
      <w:tr w:rsidR="00952399" w14:paraId="05BBE1FE" w14:textId="12C6ACF7" w:rsidTr="00952399">
        <w:trPr>
          <w:trHeight w:val="594"/>
        </w:trPr>
        <w:tc>
          <w:tcPr>
            <w:tcW w:w="4248" w:type="dxa"/>
          </w:tcPr>
          <w:p w14:paraId="6D07F8FB" w14:textId="77777777" w:rsidR="00952399" w:rsidRDefault="00952399"/>
        </w:tc>
        <w:tc>
          <w:tcPr>
            <w:tcW w:w="3827" w:type="dxa"/>
          </w:tcPr>
          <w:p w14:paraId="65E7B948" w14:textId="77777777" w:rsidR="00952399" w:rsidRDefault="00952399"/>
        </w:tc>
        <w:tc>
          <w:tcPr>
            <w:tcW w:w="4967" w:type="dxa"/>
          </w:tcPr>
          <w:p w14:paraId="6AE62F15" w14:textId="77777777" w:rsidR="00952399" w:rsidRDefault="00952399"/>
        </w:tc>
      </w:tr>
    </w:tbl>
    <w:p w14:paraId="7B156EC3" w14:textId="4E9AC0FA" w:rsidR="00952399" w:rsidRDefault="00952399"/>
    <w:p w14:paraId="03CD2EB2" w14:textId="4D76BE9F" w:rsidR="00952399" w:rsidRDefault="00952399"/>
    <w:p w14:paraId="5F7BC85B" w14:textId="2AC228CC" w:rsidR="00952399" w:rsidRDefault="00952399"/>
    <w:p w14:paraId="35DDEEB6" w14:textId="3A9DD4E8" w:rsidR="00952399" w:rsidRDefault="00952399">
      <w:r>
        <w:t>Traduit de Flaxman et al., 2014</w:t>
      </w:r>
    </w:p>
    <w:sectPr w:rsidR="00952399" w:rsidSect="00952399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99"/>
    <w:rsid w:val="00002D19"/>
    <w:rsid w:val="003D4C91"/>
    <w:rsid w:val="00610A86"/>
    <w:rsid w:val="0080746A"/>
    <w:rsid w:val="009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3181A"/>
  <w15:chartTrackingRefBased/>
  <w15:docId w15:val="{2C00D149-4BAE-974F-8527-88E1E7A0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2024-05-12T12:09:00Z</dcterms:created>
  <dcterms:modified xsi:type="dcterms:W3CDTF">2024-05-12T12:19:00Z</dcterms:modified>
</cp:coreProperties>
</file>