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D11E3" w14:textId="77777777" w:rsidR="00630BBF" w:rsidRPr="00E82E24" w:rsidRDefault="00630BBF" w:rsidP="00630BBF">
      <w:pPr>
        <w:jc w:val="center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0"/>
      </w:tblGrid>
      <w:tr w:rsidR="00630BBF" w:rsidRPr="001464CC" w14:paraId="54AD4D5C" w14:textId="77777777" w:rsidTr="00C1016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8780" w:type="dxa"/>
          </w:tcPr>
          <w:p w14:paraId="6D042FDE" w14:textId="77777777" w:rsidR="00630BBF" w:rsidRPr="002B4FEC" w:rsidRDefault="00630BBF" w:rsidP="00C10167">
            <w:pPr>
              <w:pStyle w:val="Heading3"/>
              <w:rPr>
                <w:rFonts w:ascii="Garamond" w:hAnsi="Garamond"/>
              </w:rPr>
            </w:pPr>
            <w:r w:rsidRPr="00E82E24">
              <w:rPr>
                <w:rFonts w:ascii="Garamond" w:hAnsi="Garamond"/>
                <w:b/>
              </w:rPr>
              <w:t>Utiliser l’espace de respiration : instructions supplémentaires</w:t>
            </w:r>
          </w:p>
        </w:tc>
      </w:tr>
    </w:tbl>
    <w:p w14:paraId="177DAA0D" w14:textId="77777777" w:rsidR="00630BBF" w:rsidRPr="001464CC" w:rsidRDefault="00630BBF" w:rsidP="00630BBF">
      <w:pPr>
        <w:rPr>
          <w:rFonts w:ascii="Garamond" w:hAnsi="Garamond"/>
        </w:rPr>
      </w:pPr>
    </w:p>
    <w:p w14:paraId="4AF17037" w14:textId="77777777" w:rsidR="00630BBF" w:rsidRPr="001464CC" w:rsidRDefault="00630BBF" w:rsidP="00630BBF">
      <w:pPr>
        <w:rPr>
          <w:rFonts w:ascii="Garamond" w:hAnsi="Garamond"/>
        </w:rPr>
      </w:pPr>
      <w:r>
        <w:rPr>
          <w:rFonts w:ascii="Garamond" w:hAnsi="Garamond"/>
        </w:rPr>
        <w:t>Vous avez pratiqué l’espace de respiration régulièrement, trois fois par jour, et lorsque vous en aviez besoin. Maintenant, nous vous suggérons de débuter avec un espace de respirations lorsque</w:t>
      </w:r>
      <w:r w:rsidRPr="001464CC">
        <w:rPr>
          <w:rFonts w:ascii="Garamond" w:hAnsi="Garamond"/>
        </w:rPr>
        <w:t xml:space="preserve"> vous êtes troublé par</w:t>
      </w:r>
      <w:r>
        <w:rPr>
          <w:rFonts w:ascii="Garamond" w:hAnsi="Garamond"/>
        </w:rPr>
        <w:t xml:space="preserve"> vos pensées ou vos sentiments. Voici quelques instructions supplémentaires pour vous aider lors de ces occasions.</w:t>
      </w:r>
    </w:p>
    <w:p w14:paraId="2B6AD05D" w14:textId="77777777" w:rsidR="00630BBF" w:rsidRPr="001464CC" w:rsidRDefault="00630BBF" w:rsidP="00630BBF">
      <w:pPr>
        <w:rPr>
          <w:rFonts w:ascii="Garamond" w:hAnsi="Garamond"/>
        </w:rPr>
      </w:pPr>
    </w:p>
    <w:p w14:paraId="3BC84638" w14:textId="77777777" w:rsidR="00630BBF" w:rsidRPr="001464CC" w:rsidRDefault="00630BBF" w:rsidP="00630BBF">
      <w:pPr>
        <w:numPr>
          <w:ilvl w:val="0"/>
          <w:numId w:val="1"/>
        </w:numPr>
        <w:ind w:left="0"/>
        <w:jc w:val="center"/>
        <w:rPr>
          <w:rFonts w:ascii="Garamond" w:hAnsi="Garamond"/>
        </w:rPr>
      </w:pPr>
      <w:r>
        <w:rPr>
          <w:rFonts w:ascii="Garamond" w:hAnsi="Garamond"/>
          <w:b/>
          <w:u w:val="single"/>
        </w:rPr>
        <w:t>PRENDRE CONSCIENCE</w:t>
      </w:r>
      <w:r w:rsidRPr="001464CC">
        <w:rPr>
          <w:rFonts w:ascii="Garamond" w:hAnsi="Garamond"/>
        </w:rPr>
        <w:t> :</w:t>
      </w:r>
    </w:p>
    <w:p w14:paraId="0D3AA24C" w14:textId="77777777" w:rsidR="00630BBF" w:rsidRDefault="00630BBF" w:rsidP="00630BBF">
      <w:pPr>
        <w:pStyle w:val="BodyTextIndent2"/>
        <w:ind w:left="0" w:firstLine="0"/>
        <w:rPr>
          <w:rFonts w:ascii="Garamond" w:hAnsi="Garamond"/>
        </w:rPr>
      </w:pPr>
    </w:p>
    <w:p w14:paraId="1D70E9D2" w14:textId="77777777" w:rsidR="00630BBF" w:rsidRPr="001464CC" w:rsidRDefault="00630BBF" w:rsidP="00630BBF">
      <w:pPr>
        <w:pStyle w:val="BodyTextIndent2"/>
        <w:ind w:left="0" w:firstLine="0"/>
        <w:rPr>
          <w:rFonts w:ascii="Garamond" w:hAnsi="Garamond"/>
        </w:rPr>
      </w:pPr>
      <w:r>
        <w:rPr>
          <w:rFonts w:ascii="Garamond" w:hAnsi="Garamond"/>
        </w:rPr>
        <w:t xml:space="preserve">Nous nous sommes déjà entraînés à diriger le focus de l’attention </w:t>
      </w:r>
      <w:r w:rsidRPr="001464CC">
        <w:rPr>
          <w:rFonts w:ascii="Garamond" w:hAnsi="Garamond"/>
        </w:rPr>
        <w:t xml:space="preserve">attention sur </w:t>
      </w:r>
      <w:r>
        <w:rPr>
          <w:rFonts w:ascii="Garamond" w:hAnsi="Garamond"/>
        </w:rPr>
        <w:t>l’expérience interne et à noter</w:t>
      </w:r>
      <w:r w:rsidRPr="001464CC">
        <w:rPr>
          <w:rFonts w:ascii="Garamond" w:hAnsi="Garamond"/>
        </w:rPr>
        <w:t xml:space="preserve"> </w:t>
      </w:r>
      <w:r>
        <w:rPr>
          <w:rFonts w:ascii="Garamond" w:hAnsi="Garamond"/>
        </w:rPr>
        <w:t>vos</w:t>
      </w:r>
      <w:r w:rsidRPr="001464CC">
        <w:rPr>
          <w:rFonts w:ascii="Garamond" w:hAnsi="Garamond"/>
        </w:rPr>
        <w:t xml:space="preserve"> pensées, vos sentiments, et vos sensations corporelles.  </w:t>
      </w:r>
      <w:r>
        <w:rPr>
          <w:rFonts w:ascii="Garamond" w:hAnsi="Garamond"/>
        </w:rPr>
        <w:t xml:space="preserve">Maintenant vous pourrez trouver utile de décrire et identifier ce qui émerge- de mettre </w:t>
      </w:r>
      <w:r w:rsidRPr="001464CC">
        <w:rPr>
          <w:rFonts w:ascii="Garamond" w:hAnsi="Garamond"/>
        </w:rPr>
        <w:t xml:space="preserve">vos expériences en mots, par exemple, dites à votre esprit : « Tiens, un sentiment de colère se lève », ou « Voilà des pensées </w:t>
      </w:r>
      <w:r>
        <w:rPr>
          <w:rFonts w:ascii="Garamond" w:hAnsi="Garamond"/>
        </w:rPr>
        <w:t>autocritiques</w:t>
      </w:r>
      <w:r w:rsidRPr="001464CC">
        <w:rPr>
          <w:rFonts w:ascii="Garamond" w:hAnsi="Garamond"/>
        </w:rPr>
        <w:t xml:space="preserve"> qui sont là ».</w:t>
      </w:r>
    </w:p>
    <w:p w14:paraId="0FC6D736" w14:textId="77777777" w:rsidR="00630BBF" w:rsidRPr="001464CC" w:rsidRDefault="00630BBF" w:rsidP="00630BBF">
      <w:pPr>
        <w:ind w:firstLine="708"/>
        <w:rPr>
          <w:rFonts w:ascii="Garamond" w:hAnsi="Garamond"/>
        </w:rPr>
      </w:pPr>
    </w:p>
    <w:p w14:paraId="5A3AF5C0" w14:textId="77777777" w:rsidR="00630BBF" w:rsidRPr="001464CC" w:rsidRDefault="00630BBF" w:rsidP="00630BBF">
      <w:pPr>
        <w:numPr>
          <w:ilvl w:val="0"/>
          <w:numId w:val="1"/>
        </w:numPr>
        <w:ind w:left="0"/>
        <w:jc w:val="center"/>
        <w:rPr>
          <w:rFonts w:ascii="Garamond" w:hAnsi="Garamond"/>
        </w:rPr>
      </w:pPr>
      <w:r w:rsidRPr="00E82E24">
        <w:rPr>
          <w:rFonts w:ascii="Garamond" w:hAnsi="Garamond"/>
          <w:b/>
          <w:u w:val="single"/>
        </w:rPr>
        <w:t>REDIRIGER L’ATTENTION</w:t>
      </w:r>
      <w:r w:rsidRPr="001464CC">
        <w:rPr>
          <w:rFonts w:ascii="Garamond" w:hAnsi="Garamond"/>
        </w:rPr>
        <w:t> :</w:t>
      </w:r>
    </w:p>
    <w:p w14:paraId="22F2BD5D" w14:textId="77777777" w:rsidR="00630BBF" w:rsidRDefault="00630BBF" w:rsidP="00630BBF">
      <w:pPr>
        <w:pStyle w:val="Heading6"/>
        <w:ind w:left="0"/>
        <w:rPr>
          <w:rFonts w:ascii="Garamond" w:hAnsi="Garamond"/>
        </w:rPr>
      </w:pPr>
    </w:p>
    <w:p w14:paraId="555760DD" w14:textId="77777777" w:rsidR="00630BBF" w:rsidRPr="001464CC" w:rsidRDefault="00630BBF" w:rsidP="00630BBF">
      <w:pPr>
        <w:pStyle w:val="Heading6"/>
        <w:ind w:left="0"/>
        <w:rPr>
          <w:rFonts w:ascii="Garamond" w:hAnsi="Garamond"/>
        </w:rPr>
      </w:pPr>
      <w:r>
        <w:rPr>
          <w:rFonts w:ascii="Garamond" w:hAnsi="Garamond"/>
        </w:rPr>
        <w:t>Nous nous sommes déjà entraînés à rediriger</w:t>
      </w:r>
      <w:r w:rsidRPr="001464CC">
        <w:rPr>
          <w:rFonts w:ascii="Garamond" w:hAnsi="Garamond"/>
        </w:rPr>
        <w:t xml:space="preserve"> doucement votre pleine attention à la respiration.</w:t>
      </w:r>
      <w:r>
        <w:rPr>
          <w:rFonts w:ascii="Garamond" w:hAnsi="Garamond"/>
        </w:rPr>
        <w:t xml:space="preserve"> </w:t>
      </w:r>
      <w:r w:rsidRPr="001464CC">
        <w:rPr>
          <w:rFonts w:ascii="Garamond" w:hAnsi="Garamond"/>
        </w:rPr>
        <w:t>Suivez votre respiration tout au long de l’inspiration et tout au long de l’expiration.  Essayez de noter « au fond de votre esprit », « inspirant… expirant », ou comptez « inspirant, un … expirant, un; inspirant, deux, etc. »</w:t>
      </w:r>
    </w:p>
    <w:p w14:paraId="142BF473" w14:textId="77777777" w:rsidR="00630BBF" w:rsidRPr="001464CC" w:rsidRDefault="00630BBF" w:rsidP="00630BBF">
      <w:pPr>
        <w:rPr>
          <w:rFonts w:ascii="Garamond" w:hAnsi="Garamond"/>
        </w:rPr>
      </w:pPr>
    </w:p>
    <w:p w14:paraId="754DA469" w14:textId="77777777" w:rsidR="00630BBF" w:rsidRPr="001464CC" w:rsidRDefault="00630BBF" w:rsidP="00630BBF">
      <w:pPr>
        <w:numPr>
          <w:ilvl w:val="0"/>
          <w:numId w:val="1"/>
        </w:numPr>
        <w:ind w:left="0"/>
        <w:jc w:val="center"/>
        <w:rPr>
          <w:rFonts w:ascii="Garamond" w:hAnsi="Garamond"/>
        </w:rPr>
      </w:pPr>
      <w:r w:rsidRPr="00595307">
        <w:rPr>
          <w:rFonts w:ascii="Garamond" w:hAnsi="Garamond"/>
          <w:b/>
          <w:u w:val="single"/>
        </w:rPr>
        <w:t>ELARGIR LE CHAMP DE L’ATTENTION</w:t>
      </w:r>
      <w:r w:rsidRPr="001464CC">
        <w:rPr>
          <w:rFonts w:ascii="Garamond" w:hAnsi="Garamond"/>
        </w:rPr>
        <w:t> :</w:t>
      </w:r>
    </w:p>
    <w:p w14:paraId="3EA938AB" w14:textId="77777777" w:rsidR="00630BBF" w:rsidRDefault="00630BBF" w:rsidP="00630BBF">
      <w:pPr>
        <w:pStyle w:val="BodyTextIndent3"/>
        <w:ind w:left="0"/>
        <w:rPr>
          <w:rFonts w:ascii="Garamond" w:hAnsi="Garamond"/>
        </w:rPr>
      </w:pPr>
    </w:p>
    <w:p w14:paraId="7CEFE0F1" w14:textId="77777777" w:rsidR="00630BBF" w:rsidRDefault="00630BBF" w:rsidP="00630BBF">
      <w:pPr>
        <w:pStyle w:val="BodyTextIndent3"/>
        <w:ind w:left="0"/>
        <w:rPr>
          <w:rFonts w:ascii="Garamond" w:hAnsi="Garamond"/>
        </w:rPr>
      </w:pPr>
      <w:r>
        <w:rPr>
          <w:rFonts w:ascii="Garamond" w:hAnsi="Garamond"/>
        </w:rPr>
        <w:t>Nous nous sommes déjà entrainés à p</w:t>
      </w:r>
      <w:r w:rsidRPr="001464CC">
        <w:rPr>
          <w:rFonts w:ascii="Garamond" w:hAnsi="Garamond"/>
        </w:rPr>
        <w:t>ermett</w:t>
      </w:r>
      <w:r>
        <w:rPr>
          <w:rFonts w:ascii="Garamond" w:hAnsi="Garamond"/>
        </w:rPr>
        <w:t>re</w:t>
      </w:r>
      <w:r w:rsidRPr="001464CC">
        <w:rPr>
          <w:rFonts w:ascii="Garamond" w:hAnsi="Garamond"/>
        </w:rPr>
        <w:t xml:space="preserve"> à </w:t>
      </w:r>
      <w:r>
        <w:rPr>
          <w:rFonts w:ascii="Garamond" w:hAnsi="Garamond"/>
        </w:rPr>
        <w:t>l’</w:t>
      </w:r>
      <w:r w:rsidRPr="001464CC">
        <w:rPr>
          <w:rFonts w:ascii="Garamond" w:hAnsi="Garamond"/>
        </w:rPr>
        <w:t xml:space="preserve">attention de s’étendre </w:t>
      </w:r>
      <w:r>
        <w:rPr>
          <w:rFonts w:ascii="Garamond" w:hAnsi="Garamond"/>
        </w:rPr>
        <w:t>au corps en entier. Et maintenant, nous sommes conscients de notre posture et de notre expression faciale, nous sommes conscients de toutes les sensations dans le corps, maintenant, telles qu’elles sont…</w:t>
      </w:r>
    </w:p>
    <w:p w14:paraId="1995822D" w14:textId="77777777" w:rsidR="00630BBF" w:rsidRPr="001464CC" w:rsidRDefault="00630BBF" w:rsidP="00630BBF">
      <w:pPr>
        <w:pStyle w:val="BodyTextIndent3"/>
        <w:ind w:left="0"/>
        <w:rPr>
          <w:rFonts w:ascii="Garamond" w:hAnsi="Garamond"/>
        </w:rPr>
      </w:pPr>
      <w:r>
        <w:rPr>
          <w:rFonts w:ascii="Garamond" w:hAnsi="Garamond"/>
        </w:rPr>
        <w:t xml:space="preserve">Maintenant prolongez cette étape, si vous le souhaitez, surtout s’il y a un </w:t>
      </w:r>
      <w:r w:rsidRPr="001464CC">
        <w:rPr>
          <w:rFonts w:ascii="Garamond" w:hAnsi="Garamond"/>
        </w:rPr>
        <w:t>inconfort, de</w:t>
      </w:r>
      <w:r>
        <w:rPr>
          <w:rFonts w:ascii="Garamond" w:hAnsi="Garamond"/>
        </w:rPr>
        <w:t xml:space="preserve"> la </w:t>
      </w:r>
      <w:r w:rsidRPr="001464CC">
        <w:rPr>
          <w:rFonts w:ascii="Garamond" w:hAnsi="Garamond"/>
        </w:rPr>
        <w:t xml:space="preserve">tension, ou de </w:t>
      </w:r>
      <w:r>
        <w:rPr>
          <w:rFonts w:ascii="Garamond" w:hAnsi="Garamond"/>
        </w:rPr>
        <w:t xml:space="preserve">la </w:t>
      </w:r>
      <w:r w:rsidRPr="001464CC">
        <w:rPr>
          <w:rFonts w:ascii="Garamond" w:hAnsi="Garamond"/>
        </w:rPr>
        <w:t xml:space="preserve">résistance. Si ces sensations sont </w:t>
      </w:r>
      <w:r>
        <w:rPr>
          <w:rFonts w:ascii="Garamond" w:hAnsi="Garamond"/>
        </w:rPr>
        <w:t>présentes</w:t>
      </w:r>
      <w:r w:rsidRPr="001464CC">
        <w:rPr>
          <w:rFonts w:ascii="Garamond" w:hAnsi="Garamond"/>
        </w:rPr>
        <w:t xml:space="preserve">, alors portez </w:t>
      </w:r>
      <w:r>
        <w:rPr>
          <w:rFonts w:ascii="Garamond" w:hAnsi="Garamond"/>
        </w:rPr>
        <w:t>leur votre attention</w:t>
      </w:r>
      <w:r w:rsidRPr="001464CC">
        <w:rPr>
          <w:rFonts w:ascii="Garamond" w:hAnsi="Garamond"/>
        </w:rPr>
        <w:t xml:space="preserve"> en « respirant en elle » lors de votre inspiration.  Ensuite, expirez à partir de ces sensations, vous adoucissant et ouvrant avec l’expiration.  Dites-vous lors de l’expiration.  « C’est OK, quoi que ce soit, c’est OK, quoi que ce soit, c’est OK.  Laissez-moi sentir cela ».</w:t>
      </w:r>
    </w:p>
    <w:p w14:paraId="17AFBF4F" w14:textId="77777777" w:rsidR="00630BBF" w:rsidRDefault="00630BBF" w:rsidP="00630BBF">
      <w:pPr>
        <w:pStyle w:val="BodyTextIndent3"/>
        <w:ind w:left="0"/>
        <w:rPr>
          <w:rFonts w:ascii="Garamond" w:hAnsi="Garamond"/>
        </w:rPr>
      </w:pPr>
      <w:r w:rsidRPr="001464CC">
        <w:rPr>
          <w:rFonts w:ascii="Garamond" w:hAnsi="Garamond"/>
        </w:rPr>
        <w:t>Du mieux que vous le pouvez, transférez cette nouvelle conscience aux moments suivants de votre journée.</w:t>
      </w:r>
    </w:p>
    <w:p w14:paraId="4C4AEDB3" w14:textId="77777777" w:rsidR="00630BBF" w:rsidRDefault="00630BBF" w:rsidP="00630BBF">
      <w:pPr>
        <w:pStyle w:val="BodyTextIndent3"/>
        <w:ind w:left="0"/>
        <w:rPr>
          <w:rFonts w:ascii="Garamond" w:hAnsi="Garamond"/>
        </w:rPr>
      </w:pPr>
    </w:p>
    <w:p w14:paraId="718DC81D" w14:textId="77777777" w:rsidR="00630BBF" w:rsidRPr="001464CC" w:rsidRDefault="00630BBF" w:rsidP="00630BBF">
      <w:pPr>
        <w:rPr>
          <w:rFonts w:ascii="Garamond" w:hAnsi="Garamond"/>
        </w:rPr>
      </w:pPr>
      <w:r w:rsidRPr="00F739DA">
        <w:rPr>
          <w:rFonts w:ascii="Garamond" w:hAnsi="Garamond"/>
          <w:sz w:val="16"/>
          <w:szCs w:val="16"/>
        </w:rPr>
        <w:t xml:space="preserve">Traduit et adapté de Segal, Z. V., Williams, J. M. G., &amp; Teasdale, J. D. (2013). </w:t>
      </w:r>
      <w:r w:rsidRPr="001464CC">
        <w:rPr>
          <w:rFonts w:ascii="Garamond" w:hAnsi="Garamond"/>
          <w:sz w:val="16"/>
          <w:szCs w:val="16"/>
          <w:lang w:val="en-CA"/>
        </w:rPr>
        <w:t xml:space="preserve">Mindfulness based cognitive therapy for depression: A new approach to preventing relapse. </w:t>
      </w:r>
      <w:r>
        <w:rPr>
          <w:rFonts w:ascii="Garamond" w:hAnsi="Garamond"/>
          <w:sz w:val="16"/>
          <w:szCs w:val="16"/>
        </w:rPr>
        <w:t>© Guilford Press</w:t>
      </w:r>
    </w:p>
    <w:p w14:paraId="7C044EEA" w14:textId="77777777" w:rsidR="00630BBF" w:rsidRDefault="00630BBF"/>
    <w:sectPr w:rsidR="00630B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EC7F8B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BF"/>
    <w:rsid w:val="0063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524B"/>
  <w15:chartTrackingRefBased/>
  <w15:docId w15:val="{AB8C8F6F-69C7-41D5-8347-26BD4040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Heading3">
    <w:name w:val="heading 3"/>
    <w:basedOn w:val="Normal"/>
    <w:next w:val="Normal"/>
    <w:link w:val="Heading3Char"/>
    <w:qFormat/>
    <w:rsid w:val="00630BBF"/>
    <w:pPr>
      <w:keepNext/>
      <w:spacing w:before="240"/>
      <w:jc w:val="center"/>
      <w:outlineLvl w:val="2"/>
    </w:pPr>
    <w:rPr>
      <w:sz w:val="32"/>
    </w:rPr>
  </w:style>
  <w:style w:type="paragraph" w:styleId="Heading6">
    <w:name w:val="heading 6"/>
    <w:basedOn w:val="Normal"/>
    <w:next w:val="Normal"/>
    <w:link w:val="Heading6Char"/>
    <w:qFormat/>
    <w:rsid w:val="00630BBF"/>
    <w:pPr>
      <w:keepNext/>
      <w:ind w:left="1416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30BBF"/>
    <w:rPr>
      <w:rFonts w:ascii="Times New Roman" w:eastAsia="Times New Roman" w:hAnsi="Times New Roman" w:cs="Times New Roman"/>
      <w:sz w:val="32"/>
      <w:szCs w:val="20"/>
      <w:lang w:eastAsia="fr-FR"/>
    </w:rPr>
  </w:style>
  <w:style w:type="character" w:customStyle="1" w:styleId="Heading6Char">
    <w:name w:val="Heading 6 Char"/>
    <w:basedOn w:val="DefaultParagraphFont"/>
    <w:link w:val="Heading6"/>
    <w:rsid w:val="00630BBF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BodyTextIndent2">
    <w:name w:val="Body Text Indent 2"/>
    <w:basedOn w:val="Normal"/>
    <w:link w:val="BodyTextIndent2Char"/>
    <w:rsid w:val="00630BBF"/>
    <w:pPr>
      <w:ind w:left="708" w:firstLine="708"/>
    </w:pPr>
  </w:style>
  <w:style w:type="character" w:customStyle="1" w:styleId="BodyTextIndent2Char">
    <w:name w:val="Body Text Indent 2 Char"/>
    <w:basedOn w:val="DefaultParagraphFont"/>
    <w:link w:val="BodyTextIndent2"/>
    <w:rsid w:val="00630BBF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BodyTextIndent3">
    <w:name w:val="Body Text Indent 3"/>
    <w:basedOn w:val="Normal"/>
    <w:link w:val="BodyTextIndent3Char"/>
    <w:rsid w:val="00630BBF"/>
    <w:pPr>
      <w:ind w:left="1416"/>
    </w:pPr>
  </w:style>
  <w:style w:type="character" w:customStyle="1" w:styleId="BodyTextIndent3Char">
    <w:name w:val="Body Text Indent 3 Char"/>
    <w:basedOn w:val="DefaultParagraphFont"/>
    <w:link w:val="BodyTextIndent3"/>
    <w:rsid w:val="00630BBF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Ricci</dc:creator>
  <cp:keywords/>
  <dc:description/>
  <cp:lastModifiedBy>Francesco Ricci</cp:lastModifiedBy>
  <cp:revision>1</cp:revision>
  <dcterms:created xsi:type="dcterms:W3CDTF">2020-05-03T00:21:00Z</dcterms:created>
  <dcterms:modified xsi:type="dcterms:W3CDTF">2020-05-03T00:22:00Z</dcterms:modified>
</cp:coreProperties>
</file>